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0C" w:rsidRDefault="009A450C" w:rsidP="00DF39E3">
      <w:pPr>
        <w:pStyle w:val="a4"/>
        <w:ind w:firstLine="5812"/>
        <w:jc w:val="center"/>
        <w:rPr>
          <w:rFonts w:ascii="Times New Roman" w:hAnsi="Times New Roman"/>
          <w:sz w:val="28"/>
          <w:szCs w:val="28"/>
        </w:rPr>
      </w:pPr>
      <w:r>
        <w:rPr>
          <w:rFonts w:ascii="Times New Roman" w:hAnsi="Times New Roman"/>
          <w:sz w:val="28"/>
          <w:szCs w:val="28"/>
        </w:rPr>
        <w:t>ПРИЛОЖЕНИЕ</w:t>
      </w:r>
    </w:p>
    <w:p w:rsidR="009A450C" w:rsidRDefault="009A450C" w:rsidP="00DF39E3">
      <w:pPr>
        <w:pStyle w:val="a4"/>
        <w:ind w:firstLine="5812"/>
        <w:jc w:val="center"/>
        <w:rPr>
          <w:rFonts w:ascii="Times New Roman" w:hAnsi="Times New Roman"/>
          <w:sz w:val="28"/>
          <w:szCs w:val="28"/>
        </w:rPr>
      </w:pPr>
      <w:r>
        <w:rPr>
          <w:rFonts w:ascii="Times New Roman" w:hAnsi="Times New Roman"/>
          <w:sz w:val="28"/>
          <w:szCs w:val="28"/>
        </w:rPr>
        <w:t xml:space="preserve">к решению </w:t>
      </w:r>
      <w:r w:rsidR="00DA4E6A">
        <w:rPr>
          <w:rFonts w:ascii="Times New Roman" w:hAnsi="Times New Roman"/>
          <w:sz w:val="28"/>
          <w:szCs w:val="28"/>
        </w:rPr>
        <w:t xml:space="preserve">тридцать </w:t>
      </w:r>
      <w:r w:rsidR="00F74CBF">
        <w:rPr>
          <w:rFonts w:ascii="Times New Roman" w:hAnsi="Times New Roman"/>
          <w:sz w:val="28"/>
          <w:szCs w:val="28"/>
        </w:rPr>
        <w:t>второй</w:t>
      </w:r>
    </w:p>
    <w:p w:rsidR="009A450C" w:rsidRDefault="009A450C" w:rsidP="00DF39E3">
      <w:pPr>
        <w:pStyle w:val="a4"/>
        <w:ind w:firstLine="5812"/>
        <w:jc w:val="center"/>
        <w:rPr>
          <w:rFonts w:ascii="Times New Roman" w:hAnsi="Times New Roman"/>
          <w:sz w:val="28"/>
          <w:szCs w:val="28"/>
        </w:rPr>
      </w:pPr>
      <w:r>
        <w:rPr>
          <w:rFonts w:ascii="Times New Roman" w:hAnsi="Times New Roman"/>
          <w:sz w:val="28"/>
          <w:szCs w:val="28"/>
        </w:rPr>
        <w:t>сессии Совета Славянского</w:t>
      </w:r>
    </w:p>
    <w:p w:rsidR="009A450C" w:rsidRDefault="009A450C" w:rsidP="00DF39E3">
      <w:pPr>
        <w:pStyle w:val="a4"/>
        <w:ind w:firstLine="5812"/>
        <w:jc w:val="center"/>
        <w:rPr>
          <w:rFonts w:ascii="Times New Roman" w:hAnsi="Times New Roman"/>
          <w:sz w:val="28"/>
          <w:szCs w:val="28"/>
        </w:rPr>
      </w:pPr>
      <w:r>
        <w:rPr>
          <w:rFonts w:ascii="Times New Roman" w:hAnsi="Times New Roman"/>
          <w:sz w:val="28"/>
          <w:szCs w:val="28"/>
        </w:rPr>
        <w:t>городского поселения</w:t>
      </w:r>
    </w:p>
    <w:p w:rsidR="009A450C" w:rsidRDefault="009A450C" w:rsidP="00DF39E3">
      <w:pPr>
        <w:pStyle w:val="a4"/>
        <w:ind w:firstLine="5812"/>
        <w:jc w:val="center"/>
        <w:rPr>
          <w:rFonts w:ascii="Times New Roman" w:hAnsi="Times New Roman"/>
          <w:sz w:val="28"/>
          <w:szCs w:val="28"/>
        </w:rPr>
      </w:pPr>
      <w:r>
        <w:rPr>
          <w:rFonts w:ascii="Times New Roman" w:hAnsi="Times New Roman"/>
          <w:sz w:val="28"/>
          <w:szCs w:val="28"/>
        </w:rPr>
        <w:t>Славянского района</w:t>
      </w:r>
    </w:p>
    <w:p w:rsidR="009A450C" w:rsidRDefault="00DF39E3" w:rsidP="00DF39E3">
      <w:pPr>
        <w:pStyle w:val="a4"/>
        <w:ind w:firstLine="5812"/>
        <w:jc w:val="center"/>
        <w:rPr>
          <w:rFonts w:ascii="Times New Roman" w:hAnsi="Times New Roman"/>
          <w:sz w:val="28"/>
          <w:szCs w:val="28"/>
        </w:rPr>
      </w:pPr>
      <w:r>
        <w:rPr>
          <w:rFonts w:ascii="Times New Roman" w:hAnsi="Times New Roman"/>
          <w:sz w:val="28"/>
          <w:szCs w:val="28"/>
        </w:rPr>
        <w:t>о</w:t>
      </w:r>
      <w:r w:rsidR="009A450C">
        <w:rPr>
          <w:rFonts w:ascii="Times New Roman" w:hAnsi="Times New Roman"/>
          <w:sz w:val="28"/>
          <w:szCs w:val="28"/>
        </w:rPr>
        <w:t>т</w:t>
      </w:r>
      <w:r>
        <w:rPr>
          <w:rFonts w:ascii="Times New Roman" w:hAnsi="Times New Roman"/>
          <w:sz w:val="28"/>
          <w:szCs w:val="28"/>
        </w:rPr>
        <w:t xml:space="preserve"> 26.05.2022 </w:t>
      </w:r>
      <w:r w:rsidR="009A450C">
        <w:rPr>
          <w:rFonts w:ascii="Times New Roman" w:hAnsi="Times New Roman"/>
          <w:sz w:val="28"/>
          <w:szCs w:val="28"/>
        </w:rPr>
        <w:t>№_</w:t>
      </w:r>
      <w:r>
        <w:rPr>
          <w:rFonts w:ascii="Times New Roman" w:hAnsi="Times New Roman"/>
          <w:sz w:val="28"/>
          <w:szCs w:val="28"/>
        </w:rPr>
        <w:t>7</w:t>
      </w:r>
      <w:r w:rsidR="009A450C">
        <w:rPr>
          <w:rFonts w:ascii="Times New Roman" w:hAnsi="Times New Roman"/>
          <w:sz w:val="28"/>
          <w:szCs w:val="28"/>
        </w:rPr>
        <w:t>_</w:t>
      </w:r>
    </w:p>
    <w:p w:rsidR="009A450C" w:rsidRDefault="009A450C" w:rsidP="00DF39E3">
      <w:pPr>
        <w:pStyle w:val="a4"/>
        <w:jc w:val="center"/>
        <w:rPr>
          <w:rFonts w:ascii="Times New Roman" w:hAnsi="Times New Roman"/>
          <w:sz w:val="28"/>
          <w:szCs w:val="28"/>
        </w:rPr>
      </w:pPr>
    </w:p>
    <w:p w:rsidR="00744891" w:rsidRDefault="00744891" w:rsidP="009A450C">
      <w:pPr>
        <w:pStyle w:val="a4"/>
        <w:jc w:val="both"/>
        <w:rPr>
          <w:rFonts w:ascii="Times New Roman" w:hAnsi="Times New Roman"/>
          <w:sz w:val="28"/>
          <w:szCs w:val="28"/>
        </w:rPr>
      </w:pPr>
    </w:p>
    <w:p w:rsidR="00DC4606" w:rsidRPr="00744891" w:rsidRDefault="00DC4606" w:rsidP="00DC4606">
      <w:pPr>
        <w:pStyle w:val="a4"/>
        <w:jc w:val="center"/>
        <w:rPr>
          <w:rFonts w:ascii="Times New Roman" w:hAnsi="Times New Roman"/>
          <w:b/>
          <w:sz w:val="28"/>
          <w:szCs w:val="28"/>
        </w:rPr>
      </w:pPr>
      <w:r w:rsidRPr="00744891">
        <w:rPr>
          <w:rFonts w:ascii="Times New Roman" w:hAnsi="Times New Roman"/>
          <w:b/>
          <w:sz w:val="28"/>
          <w:szCs w:val="28"/>
        </w:rPr>
        <w:t xml:space="preserve">Внесение изменений в решение пятьдесят пятой </w:t>
      </w:r>
    </w:p>
    <w:p w:rsidR="00DC4606" w:rsidRPr="00744891" w:rsidRDefault="00DC4606" w:rsidP="00DC4606">
      <w:pPr>
        <w:spacing w:after="0" w:line="240" w:lineRule="auto"/>
        <w:jc w:val="center"/>
        <w:rPr>
          <w:rFonts w:ascii="Times New Roman" w:hAnsi="Times New Roman" w:cs="Times New Roman"/>
          <w:b/>
          <w:sz w:val="28"/>
          <w:szCs w:val="28"/>
        </w:rPr>
      </w:pPr>
      <w:r w:rsidRPr="00744891">
        <w:rPr>
          <w:rFonts w:ascii="Times New Roman" w:hAnsi="Times New Roman" w:cs="Times New Roman"/>
          <w:b/>
          <w:sz w:val="28"/>
          <w:szCs w:val="28"/>
        </w:rPr>
        <w:t>сессии Совета Славянского городского</w:t>
      </w:r>
      <w:bookmarkStart w:id="0" w:name="_GoBack"/>
      <w:bookmarkEnd w:id="0"/>
    </w:p>
    <w:p w:rsidR="00DC4606" w:rsidRPr="00744891" w:rsidRDefault="00DC4606" w:rsidP="00DC4606">
      <w:pPr>
        <w:spacing w:after="0" w:line="240" w:lineRule="auto"/>
        <w:jc w:val="center"/>
        <w:rPr>
          <w:rFonts w:ascii="Times New Roman" w:hAnsi="Times New Roman" w:cs="Times New Roman"/>
          <w:b/>
          <w:sz w:val="28"/>
          <w:szCs w:val="28"/>
        </w:rPr>
      </w:pPr>
      <w:r w:rsidRPr="00744891">
        <w:rPr>
          <w:rFonts w:ascii="Times New Roman" w:hAnsi="Times New Roman" w:cs="Times New Roman"/>
          <w:b/>
          <w:sz w:val="28"/>
          <w:szCs w:val="28"/>
        </w:rPr>
        <w:t>поселения Славянского района от 30 мая 2019 г.  № 6</w:t>
      </w:r>
    </w:p>
    <w:p w:rsidR="00DC4606" w:rsidRPr="00744891" w:rsidRDefault="00DC4606" w:rsidP="00DC4606">
      <w:pPr>
        <w:spacing w:after="0" w:line="240" w:lineRule="auto"/>
        <w:jc w:val="center"/>
        <w:rPr>
          <w:rFonts w:ascii="Times New Roman" w:hAnsi="Times New Roman" w:cs="Times New Roman"/>
          <w:b/>
          <w:sz w:val="28"/>
          <w:szCs w:val="28"/>
        </w:rPr>
      </w:pPr>
      <w:r w:rsidRPr="00744891">
        <w:rPr>
          <w:rFonts w:ascii="Times New Roman" w:hAnsi="Times New Roman" w:cs="Times New Roman"/>
          <w:b/>
          <w:sz w:val="28"/>
          <w:szCs w:val="28"/>
        </w:rPr>
        <w:t>«Об утверждении Правил благоустройства территории</w:t>
      </w:r>
    </w:p>
    <w:p w:rsidR="00DC4606" w:rsidRPr="00744891" w:rsidRDefault="00DC4606" w:rsidP="00DC4606">
      <w:pPr>
        <w:pStyle w:val="a4"/>
        <w:jc w:val="center"/>
        <w:rPr>
          <w:rFonts w:ascii="Times New Roman" w:hAnsi="Times New Roman"/>
          <w:b/>
          <w:sz w:val="28"/>
          <w:szCs w:val="28"/>
        </w:rPr>
      </w:pPr>
      <w:r w:rsidRPr="00744891">
        <w:rPr>
          <w:rFonts w:ascii="Times New Roman" w:hAnsi="Times New Roman"/>
          <w:b/>
          <w:sz w:val="28"/>
          <w:szCs w:val="28"/>
        </w:rPr>
        <w:t>Славянского городского поселения Славянского района»</w:t>
      </w:r>
    </w:p>
    <w:p w:rsidR="00DC4606" w:rsidRDefault="00DC4606" w:rsidP="009A450C">
      <w:pPr>
        <w:pStyle w:val="a4"/>
        <w:jc w:val="both"/>
        <w:rPr>
          <w:rFonts w:ascii="Times New Roman" w:hAnsi="Times New Roman"/>
          <w:sz w:val="28"/>
          <w:szCs w:val="28"/>
        </w:rPr>
      </w:pPr>
    </w:p>
    <w:p w:rsidR="00DC4606" w:rsidRDefault="00DC4606" w:rsidP="009A450C">
      <w:pPr>
        <w:pStyle w:val="a4"/>
        <w:jc w:val="both"/>
        <w:rPr>
          <w:rFonts w:ascii="Times New Roman" w:hAnsi="Times New Roman"/>
          <w:sz w:val="28"/>
          <w:szCs w:val="28"/>
        </w:rPr>
      </w:pPr>
    </w:p>
    <w:p w:rsidR="00DA4E6A" w:rsidRDefault="00DA4E6A" w:rsidP="00DA4E6A">
      <w:pPr>
        <w:pStyle w:val="a4"/>
        <w:ind w:firstLine="708"/>
        <w:jc w:val="both"/>
        <w:rPr>
          <w:rFonts w:ascii="Times New Roman" w:hAnsi="Times New Roman"/>
          <w:sz w:val="28"/>
          <w:szCs w:val="28"/>
        </w:rPr>
      </w:pPr>
      <w:r w:rsidRPr="00F10897">
        <w:rPr>
          <w:rFonts w:ascii="Times New Roman" w:hAnsi="Times New Roman"/>
          <w:sz w:val="28"/>
          <w:szCs w:val="28"/>
        </w:rPr>
        <w:t>В соответствии со статьей 14 Федерального Закона от 6 октября 2003 г</w:t>
      </w:r>
      <w:r>
        <w:rPr>
          <w:rFonts w:ascii="Times New Roman" w:hAnsi="Times New Roman"/>
          <w:sz w:val="28"/>
          <w:szCs w:val="28"/>
        </w:rPr>
        <w:t xml:space="preserve">.  </w:t>
      </w:r>
      <w:r w:rsidRPr="00F10897">
        <w:rPr>
          <w:rFonts w:ascii="Times New Roman" w:hAnsi="Times New Roman"/>
          <w:sz w:val="28"/>
          <w:szCs w:val="28"/>
        </w:rPr>
        <w:t xml:space="preserve"> № 131-ФЗ «Об общих принципах организации местного самоуправления в Российской Федерации», </w:t>
      </w:r>
      <w:r w:rsidRPr="00267226">
        <w:rPr>
          <w:rFonts w:ascii="Times New Roman" w:hAnsi="Times New Roman"/>
          <w:sz w:val="28"/>
          <w:szCs w:val="28"/>
        </w:rPr>
        <w:t xml:space="preserve">Законом Краснодарского края от </w:t>
      </w:r>
      <w:r>
        <w:rPr>
          <w:rFonts w:ascii="Times New Roman" w:hAnsi="Times New Roman"/>
          <w:sz w:val="28"/>
          <w:szCs w:val="28"/>
        </w:rPr>
        <w:t xml:space="preserve">5 июля 2019 г.                 </w:t>
      </w:r>
      <w:r w:rsidRPr="00267226">
        <w:rPr>
          <w:rFonts w:ascii="Times New Roman" w:hAnsi="Times New Roman"/>
          <w:sz w:val="28"/>
          <w:szCs w:val="28"/>
        </w:rPr>
        <w:t xml:space="preserve">№ </w:t>
      </w:r>
      <w:r>
        <w:rPr>
          <w:rFonts w:ascii="Times New Roman" w:hAnsi="Times New Roman"/>
          <w:sz w:val="28"/>
          <w:szCs w:val="28"/>
        </w:rPr>
        <w:t>4061</w:t>
      </w:r>
      <w:r w:rsidRPr="00267226">
        <w:rPr>
          <w:rFonts w:ascii="Times New Roman" w:hAnsi="Times New Roman"/>
          <w:sz w:val="28"/>
          <w:szCs w:val="28"/>
        </w:rPr>
        <w:t xml:space="preserve">-КЗ «О </w:t>
      </w:r>
      <w:r>
        <w:rPr>
          <w:rFonts w:ascii="Times New Roman" w:hAnsi="Times New Roman"/>
          <w:sz w:val="28"/>
          <w:szCs w:val="28"/>
        </w:rPr>
        <w:t xml:space="preserve">внесении изменений в статью 3 Закона Краснодарского края «О порядке определения органами местного самоуправления в Краснодарском крае границ прилегающих территорий», </w:t>
      </w:r>
      <w:r w:rsidRPr="00267226">
        <w:rPr>
          <w:rFonts w:ascii="Times New Roman" w:hAnsi="Times New Roman"/>
          <w:sz w:val="28"/>
          <w:szCs w:val="28"/>
        </w:rPr>
        <w:t>Законом Краснодарского края</w:t>
      </w:r>
      <w:r>
        <w:rPr>
          <w:rFonts w:ascii="Times New Roman" w:hAnsi="Times New Roman"/>
          <w:sz w:val="28"/>
          <w:szCs w:val="28"/>
        </w:rPr>
        <w:t xml:space="preserve"> от </w:t>
      </w:r>
      <w:r w:rsidRPr="005750FE">
        <w:rPr>
          <w:rFonts w:ascii="Times New Roman" w:hAnsi="Times New Roman"/>
          <w:sz w:val="28"/>
          <w:szCs w:val="28"/>
        </w:rPr>
        <w:t xml:space="preserve">14 июля 2021 г. № </w:t>
      </w:r>
      <w:r>
        <w:rPr>
          <w:rFonts w:ascii="Times New Roman" w:hAnsi="Times New Roman"/>
          <w:sz w:val="28"/>
          <w:szCs w:val="28"/>
        </w:rPr>
        <w:t xml:space="preserve"> 4498-КЗ «О внесении изменений в Закон Краснодарского края «Об охране зеленых насаждений в Краснодарском крае» </w:t>
      </w:r>
      <w:r w:rsidRPr="00F10897">
        <w:rPr>
          <w:rFonts w:ascii="Times New Roman" w:hAnsi="Times New Roman"/>
          <w:sz w:val="28"/>
          <w:szCs w:val="28"/>
        </w:rPr>
        <w:t xml:space="preserve">в решение </w:t>
      </w:r>
      <w:r>
        <w:rPr>
          <w:rFonts w:ascii="Times New Roman" w:hAnsi="Times New Roman"/>
          <w:sz w:val="28"/>
          <w:szCs w:val="28"/>
        </w:rPr>
        <w:t>пятьдесят пятой</w:t>
      </w:r>
      <w:r w:rsidRPr="00F10897">
        <w:rPr>
          <w:rFonts w:ascii="Times New Roman" w:hAnsi="Times New Roman"/>
          <w:sz w:val="28"/>
          <w:szCs w:val="28"/>
        </w:rPr>
        <w:t xml:space="preserve"> сессии Совета Славянского городского поселения Славянского района от </w:t>
      </w:r>
      <w:r>
        <w:rPr>
          <w:rFonts w:ascii="Times New Roman" w:hAnsi="Times New Roman"/>
          <w:sz w:val="28"/>
          <w:szCs w:val="28"/>
        </w:rPr>
        <w:t xml:space="preserve">30 мая 2019 г. </w:t>
      </w:r>
      <w:r w:rsidRPr="00F10897">
        <w:rPr>
          <w:rFonts w:ascii="Times New Roman" w:hAnsi="Times New Roman"/>
          <w:sz w:val="28"/>
          <w:szCs w:val="28"/>
        </w:rPr>
        <w:t xml:space="preserve"> № </w:t>
      </w:r>
      <w:r>
        <w:rPr>
          <w:rFonts w:ascii="Times New Roman" w:hAnsi="Times New Roman"/>
          <w:sz w:val="28"/>
          <w:szCs w:val="28"/>
        </w:rPr>
        <w:t>6</w:t>
      </w:r>
      <w:r w:rsidRPr="00F10897">
        <w:rPr>
          <w:rFonts w:ascii="Times New Roman" w:hAnsi="Times New Roman"/>
          <w:sz w:val="28"/>
          <w:szCs w:val="28"/>
        </w:rPr>
        <w:t xml:space="preserve"> «Об утверждении Правил благоустройства территории Славянского городского поселения Славянского района» </w:t>
      </w:r>
      <w:r>
        <w:rPr>
          <w:rFonts w:ascii="Times New Roman" w:hAnsi="Times New Roman"/>
          <w:sz w:val="28"/>
          <w:szCs w:val="28"/>
        </w:rPr>
        <w:t xml:space="preserve">внести </w:t>
      </w:r>
      <w:r w:rsidRPr="00F10897">
        <w:rPr>
          <w:rFonts w:ascii="Times New Roman" w:hAnsi="Times New Roman"/>
          <w:sz w:val="28"/>
          <w:szCs w:val="28"/>
        </w:rPr>
        <w:t>следующие изменения:</w:t>
      </w:r>
    </w:p>
    <w:p w:rsidR="00DA4E6A" w:rsidRPr="00DA4E6A" w:rsidRDefault="00DA4E6A" w:rsidP="00DA4E6A">
      <w:pPr>
        <w:autoSpaceDE w:val="0"/>
        <w:autoSpaceDN w:val="0"/>
        <w:adjustRightInd w:val="0"/>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1) пункт   2.2.2. подраздела  2.2.  «Порядок определения границ прилегающей территории» изложить в новой редакции: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DA4E6A" w:rsidRPr="00DA4E6A" w:rsidRDefault="00DA4E6A" w:rsidP="00DA4E6A">
      <w:pPr>
        <w:pStyle w:val="2"/>
        <w:spacing w:before="0" w:after="0"/>
        <w:ind w:firstLine="708"/>
        <w:jc w:val="both"/>
        <w:rPr>
          <w:rFonts w:ascii="Times New Roman" w:hAnsi="Times New Roman"/>
          <w:b w:val="0"/>
          <w:i w:val="0"/>
        </w:rPr>
      </w:pPr>
      <w:r w:rsidRPr="00DA4E6A">
        <w:rPr>
          <w:rFonts w:ascii="Times New Roman" w:hAnsi="Times New Roman"/>
          <w:b w:val="0"/>
          <w:i w:val="0"/>
        </w:rPr>
        <w:t xml:space="preserve">2) пункт  2.2.3. подраздела  2.2.  «Порядок определения границ прилегающей территории»,  изложить в новой редакции: «Границы прилегающих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 </w:t>
      </w:r>
    </w:p>
    <w:p w:rsidR="00DA4E6A" w:rsidRPr="00DA4E6A" w:rsidRDefault="00DA4E6A" w:rsidP="00DA4E6A">
      <w:pPr>
        <w:tabs>
          <w:tab w:val="left" w:pos="3080"/>
        </w:tabs>
        <w:spacing w:after="0" w:line="240" w:lineRule="auto"/>
        <w:jc w:val="both"/>
        <w:rPr>
          <w:rFonts w:ascii="Times New Roman" w:hAnsi="Times New Roman" w:cs="Times New Roman"/>
          <w:sz w:val="28"/>
          <w:szCs w:val="28"/>
        </w:rPr>
      </w:pPr>
      <w:r w:rsidRPr="00DA4E6A">
        <w:rPr>
          <w:rFonts w:ascii="Times New Roman" w:hAnsi="Times New Roman" w:cs="Times New Roman"/>
          <w:sz w:val="28"/>
          <w:szCs w:val="28"/>
        </w:rPr>
        <w:t xml:space="preserve">         3) пункт 2.3.2. подраздела 2.3. «Основные принципы закрепления территорий для содержания» изложить в новой редакции: «Территория, подлежащая содержанию и уборке, устанавливается в следующих границах:</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lastRenderedPageBreak/>
        <w:t xml:space="preserve"> здания, сооружения, жилых домов,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20 метров в каждую сторону); на улицах с двухсторонней и односторонней застройкой – по длине занимаемого участка вдоль улицы. Въезды во дворы, территории дворов, внутриквартальные проезды включаются в прилегающую территорию в соответствии с балансовой принадлежностью;</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объекты мелкорозничной торговой сети, бытового и иного обслуживания населения, летние кафе, размещенных без предоставления земельного участка - 20 м по периметру отведенной территории, вне застройки, расположенных в зоне </w:t>
      </w:r>
      <w:smartTag w:uri="urn:schemas-microsoft-com:office:smarttags" w:element="metricconverter">
        <w:smartTagPr>
          <w:attr w:name="ProductID" w:val="15 метров"/>
        </w:smartTagPr>
        <w:r w:rsidRPr="00DA4E6A">
          <w:rPr>
            <w:rFonts w:ascii="Times New Roman" w:hAnsi="Times New Roman" w:cs="Times New Roman"/>
            <w:sz w:val="28"/>
            <w:szCs w:val="28"/>
          </w:rPr>
          <w:t>15 метров</w:t>
        </w:r>
      </w:smartTag>
      <w:r w:rsidRPr="00DA4E6A">
        <w:rPr>
          <w:rFonts w:ascii="Times New Roman" w:hAnsi="Times New Roman" w:cs="Times New Roman"/>
          <w:sz w:val="28"/>
          <w:szCs w:val="28"/>
        </w:rPr>
        <w:t>;</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торговые ярмарки, рынки, парки, пляжи, стадионы и др. аналогичные объекты - 20 метров по периметру отведенной территории объекта; при наличии ограждения - 20 метров от ограждения;</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гаражи, автостоянки, парковки - </w:t>
      </w:r>
      <w:smartTag w:uri="urn:schemas-microsoft-com:office:smarttags" w:element="metricconverter">
        <w:smartTagPr>
          <w:attr w:name="ProductID" w:val="15 м"/>
        </w:smartTagPr>
        <w:r w:rsidRPr="00DA4E6A">
          <w:rPr>
            <w:rFonts w:ascii="Times New Roman" w:hAnsi="Times New Roman" w:cs="Times New Roman"/>
            <w:sz w:val="28"/>
            <w:szCs w:val="28"/>
          </w:rPr>
          <w:t>15 м</w:t>
        </w:r>
      </w:smartTag>
      <w:r w:rsidRPr="00DA4E6A">
        <w:rPr>
          <w:rFonts w:ascii="Times New Roman" w:hAnsi="Times New Roman" w:cs="Times New Roman"/>
          <w:sz w:val="28"/>
          <w:szCs w:val="28"/>
        </w:rPr>
        <w:t xml:space="preserve"> по периметру отведенной территории;</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автозаправочная станция (далее – АЗС), автомоечные посты, заправочные комплексы - 20 метров по периметру отведенной территории; </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промышленные объекты, выделяющие вредные вещества, 1 - 5 классов опасности по санитарной классификации - в пределах санитарно-защитных зон (далее -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 - 20 метров по периметру отведенной территории;</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надземные инженерные коммуникации – 20 метров по периметру отведенной территории;</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строительные площадки - 20 метров по периметру ограждения, подъездные пути;</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 линии железнодорожного транспорта общего и промышленного назначения – в пределах санитарных разрывов, 20 метров по периметру отведенной территории.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При уплотненной застройке расстояния от объектов до обозначенной границы территории, подлежащей содержанию и уборке сокращаются до границ соседних землепользователей.</w:t>
      </w:r>
    </w:p>
    <w:p w:rsidR="00DA4E6A" w:rsidRPr="00DA4E6A" w:rsidRDefault="00DA4E6A" w:rsidP="00DA4E6A">
      <w:pPr>
        <w:autoSpaceDE w:val="0"/>
        <w:autoSpaceDN w:val="0"/>
        <w:adjustRightInd w:val="0"/>
        <w:spacing w:after="0" w:line="240" w:lineRule="auto"/>
        <w:ind w:firstLine="540"/>
        <w:outlineLvl w:val="2"/>
        <w:rPr>
          <w:rFonts w:ascii="Times New Roman" w:hAnsi="Times New Roman" w:cs="Times New Roman"/>
          <w:sz w:val="28"/>
          <w:szCs w:val="28"/>
        </w:rPr>
      </w:pPr>
      <w:r w:rsidRPr="00DA4E6A">
        <w:rPr>
          <w:rFonts w:ascii="Times New Roman" w:hAnsi="Times New Roman" w:cs="Times New Roman"/>
          <w:sz w:val="28"/>
          <w:szCs w:val="28"/>
        </w:rPr>
        <w:t>4)  Пункт 3.1.12. подраздела 3.1.</w:t>
      </w:r>
      <w:r w:rsidRPr="00DA4E6A">
        <w:rPr>
          <w:rFonts w:ascii="Times New Roman" w:hAnsi="Times New Roman" w:cs="Times New Roman"/>
          <w:b/>
          <w:sz w:val="28"/>
          <w:szCs w:val="28"/>
        </w:rPr>
        <w:t xml:space="preserve"> </w:t>
      </w:r>
      <w:r w:rsidRPr="00DA4E6A">
        <w:rPr>
          <w:rFonts w:ascii="Times New Roman" w:hAnsi="Times New Roman" w:cs="Times New Roman"/>
          <w:sz w:val="28"/>
          <w:szCs w:val="28"/>
        </w:rPr>
        <w:t xml:space="preserve">«Уборка территории», раздела 3. «Эксплуатация объектов благоустройства» - исключить; </w:t>
      </w:r>
    </w:p>
    <w:p w:rsidR="00DA4E6A" w:rsidRPr="00DA4E6A" w:rsidRDefault="00DA4E6A" w:rsidP="00DA4E6A">
      <w:pPr>
        <w:autoSpaceDE w:val="0"/>
        <w:autoSpaceDN w:val="0"/>
        <w:adjustRightInd w:val="0"/>
        <w:spacing w:after="0" w:line="240" w:lineRule="auto"/>
        <w:ind w:firstLine="540"/>
        <w:outlineLvl w:val="2"/>
        <w:rPr>
          <w:rFonts w:ascii="Times New Roman" w:hAnsi="Times New Roman" w:cs="Times New Roman"/>
          <w:sz w:val="28"/>
          <w:szCs w:val="28"/>
        </w:rPr>
      </w:pPr>
      <w:r w:rsidRPr="00DA4E6A">
        <w:rPr>
          <w:rFonts w:ascii="Times New Roman" w:hAnsi="Times New Roman" w:cs="Times New Roman"/>
          <w:sz w:val="28"/>
          <w:szCs w:val="28"/>
        </w:rPr>
        <w:t>5)  пункт 3.1.13. подраздела 3.1.</w:t>
      </w:r>
      <w:r w:rsidRPr="00DA4E6A">
        <w:rPr>
          <w:rFonts w:ascii="Times New Roman" w:hAnsi="Times New Roman" w:cs="Times New Roman"/>
          <w:b/>
          <w:sz w:val="28"/>
          <w:szCs w:val="28"/>
        </w:rPr>
        <w:t xml:space="preserve"> </w:t>
      </w:r>
      <w:r w:rsidRPr="00DA4E6A">
        <w:rPr>
          <w:rFonts w:ascii="Times New Roman" w:hAnsi="Times New Roman" w:cs="Times New Roman"/>
          <w:sz w:val="28"/>
          <w:szCs w:val="28"/>
        </w:rPr>
        <w:t>«Уборка территории», раздела 3. «Эксплуатация объектов благоустройства» - исключить;</w:t>
      </w:r>
    </w:p>
    <w:p w:rsidR="00DA4E6A" w:rsidRPr="00DA4E6A" w:rsidRDefault="00DA4E6A" w:rsidP="00DA4E6A">
      <w:pPr>
        <w:autoSpaceDE w:val="0"/>
        <w:autoSpaceDN w:val="0"/>
        <w:adjustRightInd w:val="0"/>
        <w:spacing w:after="0" w:line="240" w:lineRule="auto"/>
        <w:ind w:firstLine="540"/>
        <w:outlineLvl w:val="2"/>
        <w:rPr>
          <w:rFonts w:ascii="Times New Roman" w:hAnsi="Times New Roman" w:cs="Times New Roman"/>
          <w:sz w:val="28"/>
          <w:szCs w:val="28"/>
        </w:rPr>
      </w:pPr>
      <w:r w:rsidRPr="00DA4E6A">
        <w:rPr>
          <w:rFonts w:ascii="Times New Roman" w:hAnsi="Times New Roman" w:cs="Times New Roman"/>
          <w:sz w:val="28"/>
          <w:szCs w:val="28"/>
        </w:rPr>
        <w:lastRenderedPageBreak/>
        <w:t>6) пункт 3.1.14. подраздела 3.1.</w:t>
      </w:r>
      <w:r w:rsidRPr="00DA4E6A">
        <w:rPr>
          <w:rFonts w:ascii="Times New Roman" w:hAnsi="Times New Roman" w:cs="Times New Roman"/>
          <w:b/>
          <w:sz w:val="28"/>
          <w:szCs w:val="28"/>
        </w:rPr>
        <w:t xml:space="preserve"> </w:t>
      </w:r>
      <w:r w:rsidRPr="00DA4E6A">
        <w:rPr>
          <w:rFonts w:ascii="Times New Roman" w:hAnsi="Times New Roman" w:cs="Times New Roman"/>
          <w:sz w:val="28"/>
          <w:szCs w:val="28"/>
        </w:rPr>
        <w:t>«Уборка территории», раздела 3. «Эксплуатация объектов благоустройства» - исключить;</w:t>
      </w:r>
    </w:p>
    <w:p w:rsidR="00DA4E6A" w:rsidRPr="00DA4E6A" w:rsidRDefault="00DA4E6A" w:rsidP="00DA4E6A">
      <w:pPr>
        <w:tabs>
          <w:tab w:val="left" w:pos="3080"/>
        </w:tabs>
        <w:spacing w:after="0" w:line="240" w:lineRule="auto"/>
        <w:jc w:val="both"/>
        <w:rPr>
          <w:rFonts w:ascii="Times New Roman" w:hAnsi="Times New Roman" w:cs="Times New Roman"/>
          <w:sz w:val="28"/>
          <w:szCs w:val="28"/>
        </w:rPr>
      </w:pPr>
      <w:r w:rsidRPr="00DA4E6A">
        <w:rPr>
          <w:rFonts w:ascii="Times New Roman" w:hAnsi="Times New Roman" w:cs="Times New Roman"/>
          <w:sz w:val="28"/>
          <w:szCs w:val="28"/>
        </w:rPr>
        <w:t xml:space="preserve">        7) пункт 3.1.18. подраздела 3.1.</w:t>
      </w:r>
      <w:r w:rsidRPr="00DA4E6A">
        <w:rPr>
          <w:rFonts w:ascii="Times New Roman" w:hAnsi="Times New Roman" w:cs="Times New Roman"/>
          <w:b/>
          <w:sz w:val="28"/>
          <w:szCs w:val="28"/>
        </w:rPr>
        <w:t xml:space="preserve"> </w:t>
      </w:r>
      <w:r w:rsidRPr="00DA4E6A">
        <w:rPr>
          <w:rFonts w:ascii="Times New Roman" w:hAnsi="Times New Roman" w:cs="Times New Roman"/>
          <w:sz w:val="28"/>
          <w:szCs w:val="28"/>
        </w:rPr>
        <w:t xml:space="preserve">«Уборка территории», раздела 3. «Эксплуатация объектов благоустройства» - исключить; </w:t>
      </w:r>
    </w:p>
    <w:p w:rsidR="00DA4E6A" w:rsidRPr="00DA4E6A" w:rsidRDefault="00DA4E6A" w:rsidP="00DA4E6A">
      <w:pPr>
        <w:tabs>
          <w:tab w:val="left" w:pos="0"/>
        </w:tabs>
        <w:spacing w:after="0" w:line="240" w:lineRule="auto"/>
        <w:jc w:val="both"/>
        <w:rPr>
          <w:rFonts w:ascii="Times New Roman" w:hAnsi="Times New Roman" w:cs="Times New Roman"/>
          <w:sz w:val="28"/>
          <w:szCs w:val="28"/>
        </w:rPr>
      </w:pPr>
      <w:r w:rsidRPr="00DA4E6A">
        <w:rPr>
          <w:rFonts w:ascii="Times New Roman" w:hAnsi="Times New Roman" w:cs="Times New Roman"/>
          <w:sz w:val="28"/>
          <w:szCs w:val="28"/>
        </w:rPr>
        <w:t xml:space="preserve">        8) пункт 3.1.27. подраздела 3.1.</w:t>
      </w:r>
      <w:r w:rsidRPr="00DA4E6A">
        <w:rPr>
          <w:rFonts w:ascii="Times New Roman" w:hAnsi="Times New Roman" w:cs="Times New Roman"/>
          <w:b/>
          <w:sz w:val="28"/>
          <w:szCs w:val="28"/>
        </w:rPr>
        <w:t xml:space="preserve"> </w:t>
      </w:r>
      <w:r w:rsidRPr="00DA4E6A">
        <w:rPr>
          <w:rFonts w:ascii="Times New Roman" w:hAnsi="Times New Roman" w:cs="Times New Roman"/>
          <w:sz w:val="28"/>
          <w:szCs w:val="28"/>
        </w:rPr>
        <w:t>«Уборка территории», раздела 3. «Эксплуатация объектов благоустройства» изложить в новой редакции: «Запрещается слив хозяйственно-бытовых, канализационных вод на тротуары, газоны, проезжую часть дороги, а при производстве аварийных работ слив хозяйственно-бытовой, канализационной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A4E6A" w:rsidRPr="00DA4E6A" w:rsidRDefault="00DA4E6A" w:rsidP="00DA4E6A">
      <w:pPr>
        <w:tabs>
          <w:tab w:val="left" w:pos="3080"/>
        </w:tabs>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9) пункт 4.3.3. подраздела 4.3. «Строительство, установка и содержание малых архитектурных форм» раздела 4 «Порядок содержания элементов благоустройства» изложить в новой редакции: «</w:t>
      </w:r>
      <w:r w:rsidRPr="00DA4E6A">
        <w:rPr>
          <w:rFonts w:ascii="Times New Roman" w:hAnsi="Times New Roman" w:cs="Times New Roman"/>
          <w:color w:val="000000"/>
          <w:sz w:val="28"/>
          <w:szCs w:val="28"/>
        </w:rPr>
        <w:t xml:space="preserve">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газонных ограждений, павильонов на остановках транспорта, гаражей, сараев,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 столбов допускаются лишь  путем заключения договора на размещение соответствующего объекта между заинтересованным лицом и уполномоченным органом, определяемым в зависимости от принадлежности земельного участка, без документального оформления прав на данный участок и получения разрешений»; </w:t>
      </w:r>
    </w:p>
    <w:p w:rsidR="00DA4E6A" w:rsidRPr="00DA4E6A" w:rsidRDefault="00DA4E6A" w:rsidP="00DA4E6A">
      <w:pPr>
        <w:autoSpaceDE w:val="0"/>
        <w:autoSpaceDN w:val="0"/>
        <w:adjustRightInd w:val="0"/>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10) пункт 5.6. раздела 5  «Работы  по озеленению территорий содержанию зеленых насаждений» изложить в новой редакции: «Запрещена вырубка (уничтожение), санитарная рубка, санитарная омолаживающая или формовочной обрезка зеленых насаждений,  пересадка зеленых насаждений, а также восстановительное озеленение» без получения порубочного билета и специального разрешения на проведение пересадки и восстановительного озеленения». Восстановительное озеленение - деятельность по созданию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DA4E6A" w:rsidRPr="00DA4E6A" w:rsidRDefault="00DA4E6A" w:rsidP="00DA4E6A">
      <w:pPr>
        <w:autoSpaceDE w:val="0"/>
        <w:autoSpaceDN w:val="0"/>
        <w:adjustRightInd w:val="0"/>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11) раздел 5 «Работы  по озеленению территорий содержанию зеленых насаждений» дополнить пунктом 5.9.1. «</w:t>
      </w:r>
      <w:r w:rsidRPr="00DA4E6A">
        <w:rPr>
          <w:rFonts w:ascii="Times New Roman" w:hAnsi="Times New Roman" w:cs="Times New Roman"/>
          <w:bCs/>
          <w:sz w:val="28"/>
          <w:szCs w:val="28"/>
        </w:rPr>
        <w:t xml:space="preserve">Пересадка зеленых насаждений осуществляется на основании разрешения на пересадку, выдаваемого в порядке, установленном уполномоченным органом. </w:t>
      </w:r>
      <w:r w:rsidRPr="00DA4E6A">
        <w:rPr>
          <w:rFonts w:ascii="Times New Roman" w:hAnsi="Times New Roman" w:cs="Times New Roman"/>
          <w:sz w:val="28"/>
          <w:szCs w:val="28"/>
        </w:rPr>
        <w:t xml:space="preserve">Порядок осуществления пересадки зеленых насаждений и контроля за приживаемостью пересаженных зеленых насаждений, содержащий в том числе параметры зеленых насаждений, возможных к пересадке, сроки пересадки, продолжительность уходных работ и срок </w:t>
      </w:r>
      <w:r w:rsidRPr="00DA4E6A">
        <w:rPr>
          <w:rFonts w:ascii="Times New Roman" w:hAnsi="Times New Roman" w:cs="Times New Roman"/>
          <w:sz w:val="28"/>
          <w:szCs w:val="28"/>
        </w:rPr>
        <w:lastRenderedPageBreak/>
        <w:t xml:space="preserve">приживаемости пересаженных зеленых насаждений, устанавливается уполномоченным органом»; </w:t>
      </w:r>
    </w:p>
    <w:p w:rsidR="00DA4E6A" w:rsidRPr="00DA4E6A" w:rsidRDefault="00DA4E6A" w:rsidP="00DA4E6A">
      <w:pPr>
        <w:spacing w:after="0" w:line="240" w:lineRule="auto"/>
        <w:ind w:firstLine="708"/>
        <w:jc w:val="both"/>
        <w:outlineLvl w:val="1"/>
        <w:rPr>
          <w:rFonts w:ascii="Times New Roman" w:hAnsi="Times New Roman" w:cs="Times New Roman"/>
          <w:bCs/>
          <w:sz w:val="28"/>
          <w:szCs w:val="28"/>
        </w:rPr>
      </w:pPr>
      <w:r w:rsidRPr="00DA4E6A">
        <w:rPr>
          <w:rFonts w:ascii="Times New Roman" w:hAnsi="Times New Roman" w:cs="Times New Roman"/>
          <w:sz w:val="28"/>
          <w:szCs w:val="28"/>
        </w:rPr>
        <w:t xml:space="preserve">12) пункт 7.2.3. подраздела 7.2. «Спортивные площадки» раздела 7 </w:t>
      </w:r>
      <w:r w:rsidRPr="00DA4E6A">
        <w:rPr>
          <w:rFonts w:ascii="Times New Roman" w:hAnsi="Times New Roman" w:cs="Times New Roman"/>
          <w:bCs/>
          <w:sz w:val="28"/>
          <w:szCs w:val="28"/>
        </w:rPr>
        <w:t xml:space="preserve">7. «Размещение и содержание детских и спортивных площадок малых архитектурных форм, площадок для выгула животных» изложить в новой редакции: «минимально допустимое расстояние от окон жилых и общественных зданий до площадок для занятий физкультурой спортом в зависимости от шумовых характеристик (футбольные, хоккейные площадки, а также площадки для настольного тенниса) составляет от 10 до 40 метров»; </w:t>
      </w:r>
    </w:p>
    <w:p w:rsidR="00DA4E6A" w:rsidRPr="00DA4E6A" w:rsidRDefault="00DA4E6A" w:rsidP="00DA4E6A">
      <w:pPr>
        <w:autoSpaceDE w:val="0"/>
        <w:autoSpaceDN w:val="0"/>
        <w:adjustRightInd w:val="0"/>
        <w:spacing w:after="0" w:line="240" w:lineRule="auto"/>
        <w:ind w:firstLine="708"/>
        <w:jc w:val="both"/>
        <w:rPr>
          <w:rFonts w:ascii="Times New Roman" w:hAnsi="Times New Roman" w:cs="Times New Roman"/>
          <w:sz w:val="28"/>
          <w:szCs w:val="28"/>
        </w:rPr>
      </w:pPr>
      <w:r w:rsidRPr="00DA4E6A">
        <w:rPr>
          <w:rFonts w:ascii="Times New Roman" w:hAnsi="Times New Roman" w:cs="Times New Roman"/>
          <w:sz w:val="28"/>
          <w:szCs w:val="28"/>
        </w:rPr>
        <w:t xml:space="preserve">13) раздел 11. «Содержание животных» - исключить. </w:t>
      </w:r>
    </w:p>
    <w:p w:rsidR="00DA4E6A" w:rsidRPr="00DA4E6A" w:rsidRDefault="00DA4E6A" w:rsidP="00DA4E6A">
      <w:pPr>
        <w:tabs>
          <w:tab w:val="left" w:pos="3080"/>
        </w:tabs>
        <w:spacing w:after="0" w:line="240" w:lineRule="auto"/>
        <w:ind w:firstLine="697"/>
        <w:jc w:val="both"/>
        <w:rPr>
          <w:rFonts w:ascii="Times New Roman" w:hAnsi="Times New Roman" w:cs="Times New Roman"/>
          <w:sz w:val="28"/>
          <w:szCs w:val="28"/>
        </w:rPr>
      </w:pPr>
    </w:p>
    <w:p w:rsidR="00DA4E6A" w:rsidRPr="00DA4E6A" w:rsidRDefault="00DA4E6A" w:rsidP="00DA4E6A">
      <w:pPr>
        <w:autoSpaceDE w:val="0"/>
        <w:autoSpaceDN w:val="0"/>
        <w:adjustRightInd w:val="0"/>
        <w:spacing w:after="0" w:line="240" w:lineRule="auto"/>
        <w:ind w:firstLine="700"/>
        <w:jc w:val="both"/>
        <w:rPr>
          <w:rFonts w:ascii="Times New Roman" w:hAnsi="Times New Roman" w:cs="Times New Roman"/>
          <w:sz w:val="28"/>
          <w:szCs w:val="28"/>
        </w:rPr>
      </w:pPr>
    </w:p>
    <w:p w:rsidR="00DA4E6A" w:rsidRPr="00DA4E6A" w:rsidRDefault="00DA4E6A" w:rsidP="00DA4E6A">
      <w:pPr>
        <w:autoSpaceDE w:val="0"/>
        <w:autoSpaceDN w:val="0"/>
        <w:adjustRightInd w:val="0"/>
        <w:spacing w:after="0" w:line="240" w:lineRule="auto"/>
        <w:ind w:firstLine="700"/>
        <w:jc w:val="both"/>
        <w:rPr>
          <w:rFonts w:ascii="Times New Roman" w:hAnsi="Times New Roman" w:cs="Times New Roman"/>
          <w:sz w:val="28"/>
          <w:szCs w:val="28"/>
        </w:rPr>
      </w:pPr>
    </w:p>
    <w:p w:rsidR="000964DF" w:rsidRPr="000964DF" w:rsidRDefault="000964DF" w:rsidP="000964DF">
      <w:pPr>
        <w:spacing w:after="0" w:line="240" w:lineRule="auto"/>
        <w:rPr>
          <w:rFonts w:ascii="Times New Roman" w:hAnsi="Times New Roman" w:cs="Times New Roman"/>
          <w:sz w:val="28"/>
          <w:szCs w:val="28"/>
        </w:rPr>
      </w:pPr>
      <w:r w:rsidRPr="000964DF">
        <w:rPr>
          <w:rFonts w:ascii="Times New Roman" w:hAnsi="Times New Roman" w:cs="Times New Roman"/>
          <w:sz w:val="28"/>
          <w:szCs w:val="28"/>
        </w:rPr>
        <w:t xml:space="preserve">Заместитель главы Славянского </w:t>
      </w:r>
    </w:p>
    <w:p w:rsidR="000964DF" w:rsidRPr="000964DF" w:rsidRDefault="000964DF" w:rsidP="000964DF">
      <w:pPr>
        <w:spacing w:after="0" w:line="240" w:lineRule="auto"/>
        <w:rPr>
          <w:rFonts w:ascii="Times New Roman" w:hAnsi="Times New Roman" w:cs="Times New Roman"/>
          <w:sz w:val="28"/>
          <w:szCs w:val="28"/>
        </w:rPr>
      </w:pPr>
      <w:r w:rsidRPr="000964DF">
        <w:rPr>
          <w:rFonts w:ascii="Times New Roman" w:hAnsi="Times New Roman" w:cs="Times New Roman"/>
          <w:sz w:val="28"/>
          <w:szCs w:val="28"/>
        </w:rPr>
        <w:t xml:space="preserve">городского поселения Славянского </w:t>
      </w:r>
    </w:p>
    <w:p w:rsidR="000964DF" w:rsidRPr="000964DF" w:rsidRDefault="000964DF" w:rsidP="000964DF">
      <w:pPr>
        <w:spacing w:after="0" w:line="240" w:lineRule="auto"/>
        <w:rPr>
          <w:rFonts w:ascii="Times New Roman" w:hAnsi="Times New Roman" w:cs="Times New Roman"/>
          <w:sz w:val="28"/>
          <w:szCs w:val="28"/>
        </w:rPr>
      </w:pPr>
      <w:r w:rsidRPr="000964DF">
        <w:rPr>
          <w:rFonts w:ascii="Times New Roman" w:hAnsi="Times New Roman" w:cs="Times New Roman"/>
          <w:sz w:val="28"/>
          <w:szCs w:val="28"/>
        </w:rPr>
        <w:t xml:space="preserve">района по вопросам градостроительства, </w:t>
      </w:r>
    </w:p>
    <w:p w:rsidR="000964DF" w:rsidRPr="000964DF" w:rsidRDefault="000964DF" w:rsidP="000964DF">
      <w:pPr>
        <w:spacing w:after="0" w:line="240" w:lineRule="auto"/>
        <w:rPr>
          <w:rFonts w:ascii="Times New Roman" w:hAnsi="Times New Roman" w:cs="Times New Roman"/>
          <w:sz w:val="28"/>
          <w:szCs w:val="28"/>
        </w:rPr>
      </w:pPr>
      <w:r w:rsidRPr="000964DF">
        <w:rPr>
          <w:rFonts w:ascii="Times New Roman" w:hAnsi="Times New Roman" w:cs="Times New Roman"/>
          <w:sz w:val="28"/>
          <w:szCs w:val="28"/>
        </w:rPr>
        <w:t>архитектуры, жилищно-коммунального</w:t>
      </w:r>
    </w:p>
    <w:p w:rsidR="000964DF" w:rsidRPr="000964DF" w:rsidRDefault="000964DF" w:rsidP="000964DF">
      <w:pPr>
        <w:spacing w:after="0" w:line="240" w:lineRule="auto"/>
        <w:rPr>
          <w:rFonts w:ascii="Times New Roman" w:hAnsi="Times New Roman" w:cs="Times New Roman"/>
          <w:sz w:val="28"/>
          <w:szCs w:val="28"/>
        </w:rPr>
      </w:pPr>
      <w:r w:rsidRPr="000964DF">
        <w:rPr>
          <w:rFonts w:ascii="Times New Roman" w:hAnsi="Times New Roman" w:cs="Times New Roman"/>
          <w:sz w:val="28"/>
          <w:szCs w:val="28"/>
        </w:rPr>
        <w:t>хозяйства, транспорта и связи                                                                   Н.В. Ермак</w:t>
      </w:r>
    </w:p>
    <w:p w:rsidR="004A2E81" w:rsidRPr="000964DF" w:rsidRDefault="004A2E81" w:rsidP="000964DF">
      <w:pPr>
        <w:spacing w:after="0" w:line="240" w:lineRule="auto"/>
        <w:rPr>
          <w:rFonts w:ascii="Times New Roman" w:hAnsi="Times New Roman" w:cs="Times New Roman"/>
          <w:sz w:val="28"/>
          <w:szCs w:val="28"/>
        </w:rPr>
      </w:pPr>
    </w:p>
    <w:sectPr w:rsidR="004A2E81" w:rsidRPr="000964DF" w:rsidSect="00DC4606">
      <w:headerReference w:type="default" r:id="rId6"/>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42" w:rsidRDefault="00000A42" w:rsidP="00DC4606">
      <w:pPr>
        <w:spacing w:after="0" w:line="240" w:lineRule="auto"/>
      </w:pPr>
      <w:r>
        <w:separator/>
      </w:r>
    </w:p>
  </w:endnote>
  <w:endnote w:type="continuationSeparator" w:id="0">
    <w:p w:rsidR="00000A42" w:rsidRDefault="00000A42" w:rsidP="00DC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42" w:rsidRDefault="00000A42" w:rsidP="00DC4606">
      <w:pPr>
        <w:spacing w:after="0" w:line="240" w:lineRule="auto"/>
      </w:pPr>
      <w:r>
        <w:separator/>
      </w:r>
    </w:p>
  </w:footnote>
  <w:footnote w:type="continuationSeparator" w:id="0">
    <w:p w:rsidR="00000A42" w:rsidRDefault="00000A42" w:rsidP="00DC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524149"/>
      <w:docPartObj>
        <w:docPartGallery w:val="Page Numbers (Top of Page)"/>
        <w:docPartUnique/>
      </w:docPartObj>
    </w:sdtPr>
    <w:sdtEndPr/>
    <w:sdtContent>
      <w:p w:rsidR="00DC4606" w:rsidRDefault="00DC4606">
        <w:pPr>
          <w:pStyle w:val="a7"/>
          <w:jc w:val="center"/>
        </w:pPr>
        <w:r>
          <w:fldChar w:fldCharType="begin"/>
        </w:r>
        <w:r>
          <w:instrText>PAGE   \* MERGEFORMAT</w:instrText>
        </w:r>
        <w:r>
          <w:fldChar w:fldCharType="separate"/>
        </w:r>
        <w:r w:rsidR="00DF39E3">
          <w:rPr>
            <w:noProof/>
          </w:rPr>
          <w:t>4</w:t>
        </w:r>
        <w:r>
          <w:fldChar w:fldCharType="end"/>
        </w:r>
      </w:p>
    </w:sdtContent>
  </w:sdt>
  <w:p w:rsidR="00DC4606" w:rsidRDefault="00DC46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0C"/>
    <w:rsid w:val="00000A42"/>
    <w:rsid w:val="000964DF"/>
    <w:rsid w:val="000B1D31"/>
    <w:rsid w:val="004A2E81"/>
    <w:rsid w:val="005D66E3"/>
    <w:rsid w:val="00744891"/>
    <w:rsid w:val="008B6B44"/>
    <w:rsid w:val="009A450C"/>
    <w:rsid w:val="009A747B"/>
    <w:rsid w:val="009F4160"/>
    <w:rsid w:val="00AD4EB2"/>
    <w:rsid w:val="00B734FF"/>
    <w:rsid w:val="00BF3C83"/>
    <w:rsid w:val="00DA212C"/>
    <w:rsid w:val="00DA4E6A"/>
    <w:rsid w:val="00DC4606"/>
    <w:rsid w:val="00DF39E3"/>
    <w:rsid w:val="00F7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6B78AB"/>
  <w15:docId w15:val="{0C4C5832-E40D-4573-B377-EADDF8F6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A4E6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A45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Plain Text"/>
    <w:basedOn w:val="a"/>
    <w:link w:val="a5"/>
    <w:rsid w:val="009A450C"/>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9A450C"/>
    <w:rPr>
      <w:rFonts w:ascii="Courier New" w:eastAsia="Times New Roman" w:hAnsi="Courier New" w:cs="Times New Roman"/>
      <w:sz w:val="20"/>
      <w:szCs w:val="20"/>
      <w:lang w:eastAsia="ru-RU"/>
    </w:rPr>
  </w:style>
  <w:style w:type="character" w:styleId="a6">
    <w:name w:val="Hyperlink"/>
    <w:rsid w:val="009A450C"/>
    <w:rPr>
      <w:color w:val="0000FF"/>
      <w:u w:val="single"/>
    </w:rPr>
  </w:style>
  <w:style w:type="paragraph" w:styleId="a7">
    <w:name w:val="header"/>
    <w:basedOn w:val="a"/>
    <w:link w:val="a8"/>
    <w:uiPriority w:val="99"/>
    <w:rsid w:val="009A450C"/>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9A450C"/>
    <w:rPr>
      <w:rFonts w:ascii="Times New Roman" w:eastAsia="Times New Roman" w:hAnsi="Times New Roman" w:cs="Times New Roman"/>
      <w:sz w:val="28"/>
      <w:szCs w:val="20"/>
      <w:lang w:eastAsia="ru-RU"/>
    </w:rPr>
  </w:style>
  <w:style w:type="paragraph" w:styleId="a9">
    <w:name w:val="Normal (Web)"/>
    <w:basedOn w:val="a"/>
    <w:rsid w:val="009A4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C46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4606"/>
  </w:style>
  <w:style w:type="paragraph" w:styleId="ac">
    <w:name w:val="Balloon Text"/>
    <w:basedOn w:val="a"/>
    <w:link w:val="ad"/>
    <w:uiPriority w:val="99"/>
    <w:semiHidden/>
    <w:unhideWhenUsed/>
    <w:rsid w:val="00DC46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606"/>
    <w:rPr>
      <w:rFonts w:ascii="Tahoma" w:hAnsi="Tahoma" w:cs="Tahoma"/>
      <w:sz w:val="16"/>
      <w:szCs w:val="16"/>
    </w:rPr>
  </w:style>
  <w:style w:type="character" w:customStyle="1" w:styleId="20">
    <w:name w:val="Заголовок 2 Знак"/>
    <w:basedOn w:val="a0"/>
    <w:link w:val="2"/>
    <w:rsid w:val="00DA4E6A"/>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Юдова ОД</dc:creator>
  <cp:lastModifiedBy>Колногузова СВ</cp:lastModifiedBy>
  <cp:revision>15</cp:revision>
  <cp:lastPrinted>2022-05-18T07:18:00Z</cp:lastPrinted>
  <dcterms:created xsi:type="dcterms:W3CDTF">2021-09-03T11:12:00Z</dcterms:created>
  <dcterms:modified xsi:type="dcterms:W3CDTF">2022-05-30T13:48:00Z</dcterms:modified>
</cp:coreProperties>
</file>